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60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0BF5EA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742F0D3E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6C023479" w14:textId="5D438976" w:rsidR="001659E7" w:rsidRP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Broj: 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02-11-15580-</w:t>
      </w:r>
      <w:r w:rsidR="00A22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/20</w:t>
      </w:r>
    </w:p>
    <w:p w14:paraId="2BA3FBF8" w14:textId="47B19017" w:rsid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>Zenica,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: 21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B77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.2020. godine</w:t>
      </w:r>
    </w:p>
    <w:p w14:paraId="4C1C05D3" w14:textId="77777777" w:rsidR="00672F01" w:rsidRPr="001659E7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4D06363B" w14:textId="77777777" w:rsidR="001659E7" w:rsidRPr="001659E7" w:rsidRDefault="001659E7" w:rsidP="001659E7">
      <w:pPr>
        <w:spacing w:after="0" w:line="240" w:lineRule="auto"/>
        <w:ind w:left="-900" w:right="43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25B46CF" w14:textId="77777777" w:rsidR="001659E7" w:rsidRDefault="001659E7" w:rsidP="00672F01">
      <w:pPr>
        <w:spacing w:after="0" w:line="240" w:lineRule="auto"/>
        <w:ind w:left="-1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Na osnovu člana 70. stav 3. Zakona o javnim nabavkama BiH («Službeni glasnik BiH», broj: 39/14), na prijedlog Službe kabineta Gradonačelnika, Gradonačelnik grada Zenica donosi: </w:t>
      </w:r>
    </w:p>
    <w:p w14:paraId="3DF3CBCB" w14:textId="77777777" w:rsidR="00364879" w:rsidRDefault="00364879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9A9DB" w14:textId="77777777" w:rsidR="005A7F46" w:rsidRPr="001659E7" w:rsidRDefault="005A7F46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1BB31" w14:textId="77777777" w:rsidR="001659E7" w:rsidRPr="001659E7" w:rsidRDefault="001659E7" w:rsidP="001659E7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D L U K U </w:t>
      </w:r>
    </w:p>
    <w:p w14:paraId="7D36A2B6" w14:textId="18AEE8C9" w:rsidR="009E228B" w:rsidRDefault="001659E7" w:rsidP="005B77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izboru najpovoljnijeg ponuđača </w:t>
      </w:r>
      <w:r w:rsidRPr="00B27B55">
        <w:rPr>
          <w:rFonts w:ascii="Times New Roman" w:eastAsia="Times New Roman" w:hAnsi="Times New Roman" w:cs="Times New Roman"/>
          <w:b/>
          <w:i/>
          <w:sz w:val="24"/>
          <w:szCs w:val="24"/>
        </w:rPr>
        <w:t>za</w:t>
      </w:r>
      <w:r w:rsidR="009272F5" w:rsidRPr="00B27B55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A22320" w:rsidRPr="00A22320">
        <w:rPr>
          <w:rFonts w:ascii="Times New Roman" w:hAnsi="Times New Roman" w:cs="Times New Roman"/>
          <w:b/>
          <w:i/>
          <w:sz w:val="24"/>
          <w:szCs w:val="24"/>
          <w:lang w:val="bs-Latn-BA"/>
        </w:rPr>
        <w:t>asfaltiranje puta za selo Gornja Višnjica, MZ Lašva (LOT 2)</w:t>
      </w:r>
    </w:p>
    <w:p w14:paraId="27961F76" w14:textId="77777777" w:rsidR="005A7F46" w:rsidRPr="00B27B55" w:rsidRDefault="005A7F46" w:rsidP="005B77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</w:p>
    <w:p w14:paraId="04C88D20" w14:textId="4CDE0915" w:rsidR="009272F5" w:rsidRDefault="009272F5" w:rsidP="0092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41E03F7" w14:textId="1A35D551" w:rsidR="001659E7" w:rsidRDefault="001659E7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sanaciju i asfaltiranje putnih pravaca X, </w:t>
      </w:r>
      <w:r w:rsidR="00A22320" w:rsidRPr="00A22320">
        <w:rPr>
          <w:rFonts w:ascii="Times New Roman" w:eastAsia="Times New Roman" w:hAnsi="Times New Roman" w:cs="Times New Roman"/>
          <w:sz w:val="24"/>
          <w:szCs w:val="24"/>
        </w:rPr>
        <w:t xml:space="preserve">asfaltiranje puta za selo Gornja Višnjica, MZ Lašva (LOT 2)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objavljenog na portalu javnih nabavki, broj: </w:t>
      </w:r>
      <w:r w:rsidR="00E507B4" w:rsidRPr="00E507B4">
        <w:rPr>
          <w:rFonts w:ascii="Times New Roman" w:hAnsi="Times New Roman" w:cs="Times New Roman"/>
          <w:sz w:val="24"/>
          <w:szCs w:val="24"/>
          <w:lang w:val="bs-Latn-BA"/>
        </w:rPr>
        <w:t>135</w:t>
      </w:r>
      <w:r w:rsidR="00E507B4">
        <w:rPr>
          <w:rFonts w:ascii="Times New Roman" w:hAnsi="Times New Roman" w:cs="Times New Roman"/>
          <w:sz w:val="24"/>
          <w:szCs w:val="24"/>
          <w:lang w:val="bs-Latn-BA"/>
        </w:rPr>
        <w:t xml:space="preserve">5-1-3-292-3-125/20 </w:t>
      </w:r>
      <w:r w:rsidRPr="00957C0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13.08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.2020. godine i u Službenom glasniku broj: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52/20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21.08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2020. godine, za najpovoljnijeg ponuđača izabran je:</w:t>
      </w:r>
    </w:p>
    <w:p w14:paraId="36A314DF" w14:textId="77777777" w:rsidR="00E507B4" w:rsidRPr="001659E7" w:rsidRDefault="00E507B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ADDCB" w14:textId="7375E7D0" w:rsidR="001659E7" w:rsidRDefault="001659E7" w:rsidP="001659E7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14:paraId="5F9D4EC5" w14:textId="1CB90543" w:rsidR="00364879" w:rsidRDefault="00E507B4" w:rsidP="00E507B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b/>
          <w:bCs/>
          <w:sz w:val="24"/>
          <w:szCs w:val="24"/>
        </w:rPr>
        <w:t>Konzorcij „KOMGRAD-ZE“ d.o.o. Zenica  i „ALMY TRANSPORT“ d.o.o. Zenica</w:t>
      </w:r>
    </w:p>
    <w:p w14:paraId="0DE652BC" w14:textId="77777777" w:rsidR="00E507B4" w:rsidRDefault="00E507B4" w:rsidP="00A22320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41B0BB" w14:textId="77777777" w:rsidR="005A7F46" w:rsidRPr="001659E7" w:rsidRDefault="005A7F46" w:rsidP="00A22320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CD4D0" w14:textId="010BA419" w:rsidR="001659E7" w:rsidRDefault="001659E7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sz w:val="24"/>
          <w:szCs w:val="24"/>
        </w:rPr>
        <w:t>O b r a z l o ž e nj e</w:t>
      </w:r>
    </w:p>
    <w:p w14:paraId="4CA3BA6E" w14:textId="77777777" w:rsidR="00A1597F" w:rsidRPr="001659E7" w:rsidRDefault="00A1597F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67427" w14:textId="0C17C92D" w:rsidR="00364879" w:rsidRDefault="001659E7" w:rsidP="00E507B4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 xml:space="preserve">sanaciju i asfaltiranje putnih pravaca X, </w:t>
      </w:r>
      <w:r w:rsidR="00A22320" w:rsidRPr="00A22320">
        <w:rPr>
          <w:rFonts w:ascii="Times New Roman" w:eastAsia="Times New Roman" w:hAnsi="Times New Roman" w:cs="Times New Roman"/>
          <w:sz w:val="24"/>
          <w:szCs w:val="24"/>
        </w:rPr>
        <w:t>asfaltiranje puta za selo Gornja Višnjica, MZ Lašva (LOT 2)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, učestvovali su sljedeći ponuđači: </w:t>
      </w:r>
    </w:p>
    <w:p w14:paraId="55EDE908" w14:textId="77777777" w:rsidR="00A22320" w:rsidRPr="00A22320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>Konzorcij „KOMGRAD-ZE“ d.o.o.Zenica  i „ALMY TRANSPORT“ d.o.o. Zenica</w:t>
      </w:r>
    </w:p>
    <w:p w14:paraId="2311C05C" w14:textId="77777777" w:rsidR="00A22320" w:rsidRPr="00A22320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 xml:space="preserve">„DOBOJPUTEVI“ d.d. Doboj Jug  </w:t>
      </w:r>
    </w:p>
    <w:p w14:paraId="7B0D44D6" w14:textId="77777777" w:rsidR="00A22320" w:rsidRPr="00A22320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 xml:space="preserve">„JATA GROUP“ d.o.o. Srebrenik   </w:t>
      </w:r>
    </w:p>
    <w:p w14:paraId="4716C785" w14:textId="77777777" w:rsidR="00A22320" w:rsidRPr="00A22320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>Konzorcij "ALMY" d.o.o. Zenica i "ALMY-GRADNJA" d.o.o. Zenica</w:t>
      </w:r>
    </w:p>
    <w:p w14:paraId="4FF103DF" w14:textId="77777777" w:rsidR="00A22320" w:rsidRPr="00A22320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 xml:space="preserve">"TRGOŠPED" d.o.o. Kakanj       </w:t>
      </w:r>
    </w:p>
    <w:p w14:paraId="6C2E5195" w14:textId="77777777" w:rsidR="00A22320" w:rsidRPr="00A22320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 xml:space="preserve">"MGV GRADNJA" d.o.o. Zavidovići                </w:t>
      </w:r>
    </w:p>
    <w:p w14:paraId="47FCBD96" w14:textId="1909E35D" w:rsidR="00A22320" w:rsidRPr="00A22320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>„ŠPIC BETON“ d.o.o. Zenica</w:t>
      </w:r>
    </w:p>
    <w:p w14:paraId="4601F218" w14:textId="2B643709" w:rsidR="00A22320" w:rsidRPr="00A22320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 xml:space="preserve">„MUŠINBEGOVIĆ GRADNJA“ d.o.o. Visoko  </w:t>
      </w:r>
    </w:p>
    <w:p w14:paraId="53B14AF3" w14:textId="77777777" w:rsidR="00A22320" w:rsidRPr="00A22320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>"TUZLIĆ" d.o.o.  Zenica</w:t>
      </w:r>
    </w:p>
    <w:p w14:paraId="5800B755" w14:textId="53952A03" w:rsidR="00E507B4" w:rsidRDefault="00A22320" w:rsidP="00A22320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20">
        <w:rPr>
          <w:rFonts w:ascii="Times New Roman" w:eastAsia="Times New Roman" w:hAnsi="Times New Roman" w:cs="Times New Roman"/>
          <w:sz w:val="24"/>
          <w:szCs w:val="24"/>
        </w:rPr>
        <w:t>D.O.O. "GEO-PUT" Maglaj</w:t>
      </w:r>
    </w:p>
    <w:p w14:paraId="3EA01C5A" w14:textId="77777777" w:rsidR="00A22320" w:rsidRDefault="00A22320" w:rsidP="00A22320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EC6CF" w14:textId="40B35B38" w:rsidR="00693A0C" w:rsidRDefault="001659E7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Ponude 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svih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 ispunjavaju sve uslove koji su zahtijevani u Tenderskoj dokumentaciji.</w:t>
      </w:r>
    </w:p>
    <w:p w14:paraId="3ECEE0C8" w14:textId="77777777" w:rsidR="00BF426E" w:rsidRPr="001659E7" w:rsidRDefault="00BF426E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98B2" w14:textId="1F5764C6" w:rsidR="001659E7" w:rsidRPr="001659E7" w:rsidRDefault="001659E7" w:rsidP="00672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 w:eastAsia="bs-Latn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Procijenjena vrijednost za javnu nabavku iznosila je 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99.145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,00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KM bez PDV-a.</w:t>
      </w:r>
    </w:p>
    <w:p w14:paraId="4B55D6D2" w14:textId="219220F7" w:rsidR="00BF426E" w:rsidRDefault="00BF426E" w:rsidP="00BF426E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08334807" w14:textId="174E9C72" w:rsidR="005A7F46" w:rsidRPr="005A7F46" w:rsidRDefault="005A7F46" w:rsidP="005A7F46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F46">
        <w:rPr>
          <w:rFonts w:ascii="Times New Roman" w:eastAsia="Times New Roman" w:hAnsi="Times New Roman" w:cs="Times New Roman"/>
          <w:sz w:val="24"/>
          <w:szCs w:val="24"/>
        </w:rPr>
        <w:t xml:space="preserve">Ponuđač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A7F46">
        <w:rPr>
          <w:rFonts w:ascii="Times New Roman" w:eastAsia="Times New Roman" w:hAnsi="Times New Roman" w:cs="Times New Roman"/>
          <w:sz w:val="24"/>
          <w:szCs w:val="24"/>
        </w:rPr>
        <w:t>onzorcij „KOMGRAD-ZE“ d.o.o. Zenica i „ALMY TRANSPORT“ d.o.o. Zenica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F46">
        <w:rPr>
          <w:rFonts w:ascii="Times New Roman" w:eastAsia="Times New Roman" w:hAnsi="Times New Roman" w:cs="Times New Roman"/>
          <w:sz w:val="24"/>
          <w:szCs w:val="24"/>
        </w:rPr>
        <w:t xml:space="preserve">je nakon zahtjeva da potvrdi računske ispravke, iste potvrdio dana </w:t>
      </w:r>
      <w:r>
        <w:rPr>
          <w:rFonts w:ascii="Times New Roman" w:eastAsia="Times New Roman" w:hAnsi="Times New Roman" w:cs="Times New Roman"/>
          <w:sz w:val="24"/>
          <w:szCs w:val="24"/>
        </w:rPr>
        <w:t>15.09</w:t>
      </w:r>
      <w:r w:rsidRPr="005A7F46">
        <w:rPr>
          <w:rFonts w:ascii="Times New Roman" w:eastAsia="Times New Roman" w:hAnsi="Times New Roman" w:cs="Times New Roman"/>
          <w:sz w:val="24"/>
          <w:szCs w:val="24"/>
        </w:rPr>
        <w:t xml:space="preserve">.2020. godine, pa njegova ukupna cijena ponude za </w:t>
      </w:r>
      <w:r w:rsidRPr="005A7F46">
        <w:rPr>
          <w:rFonts w:ascii="Times New Roman" w:eastAsia="Times New Roman" w:hAnsi="Times New Roman" w:cs="Times New Roman"/>
          <w:sz w:val="24"/>
          <w:szCs w:val="24"/>
        </w:rPr>
        <w:t>asfaltiranje puta za selo Gornja Višnjica, MZ Lašva (LOT 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A7F46">
        <w:rPr>
          <w:rFonts w:ascii="Times New Roman" w:eastAsia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eastAsia="Times New Roman" w:hAnsi="Times New Roman" w:cs="Times New Roman"/>
          <w:sz w:val="24"/>
          <w:szCs w:val="24"/>
        </w:rPr>
        <w:t>103.057,50</w:t>
      </w:r>
      <w:r w:rsidRPr="005A7F46">
        <w:rPr>
          <w:rFonts w:ascii="Times New Roman" w:eastAsia="Times New Roman" w:hAnsi="Times New Roman" w:cs="Times New Roman"/>
          <w:sz w:val="24"/>
          <w:szCs w:val="24"/>
        </w:rPr>
        <w:t xml:space="preserve"> KM bez PDV-a, a ne </w:t>
      </w:r>
      <w:r>
        <w:rPr>
          <w:rFonts w:ascii="Times New Roman" w:eastAsia="Times New Roman" w:hAnsi="Times New Roman" w:cs="Times New Roman"/>
          <w:sz w:val="24"/>
          <w:szCs w:val="24"/>
        </w:rPr>
        <w:t>kako je navedeno 105.487,50 KM bez PDV-a.</w:t>
      </w:r>
    </w:p>
    <w:p w14:paraId="325EF715" w14:textId="77777777" w:rsidR="005A7F46" w:rsidRPr="005A7F46" w:rsidRDefault="005A7F46" w:rsidP="005A7F46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CCC6E" w14:textId="77777777" w:rsidR="005A7F46" w:rsidRDefault="005A7F46" w:rsidP="00BF426E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795B9490" w14:textId="77777777" w:rsidR="005A7F46" w:rsidRDefault="005A7F46" w:rsidP="00BF426E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95F5B36" w14:textId="77777777" w:rsidR="005A7F46" w:rsidRDefault="005A7F46" w:rsidP="00BF426E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0425DEFD" w14:textId="77777777" w:rsidR="005A7F46" w:rsidRDefault="005A7F46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6FAE576D" w14:textId="77777777" w:rsidR="005A7F46" w:rsidRDefault="005A7F46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35E9C1B0" w14:textId="164EE6A0" w:rsidR="001659E7" w:rsidRPr="0049369A" w:rsidRDefault="001659E7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Ugovorni organ je izvrši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>o izbor najpovoljnijeg ponuđača</w:t>
      </w:r>
      <w:r w:rsidR="00732549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k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onzorcij „KOMGRAD-ZE“ d.o.o. Zenica  i „ALMY TRANSPORT“ d.o.o. Zenica</w:t>
      </w:r>
      <w:r w:rsidR="00BF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osnovu bodovanja koje je izvršila Komisija formirana od strane Ugovornog organa, Rješenjem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02-11-15580-1/20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10.08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ab/>
      </w:r>
    </w:p>
    <w:p w14:paraId="06A8C921" w14:textId="77777777" w:rsidR="00BF426E" w:rsidRDefault="00BF426E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808ABE4" w14:textId="37591C51" w:rsidR="00675BA0" w:rsidRDefault="001659E7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Procjena ponude i rangiranje, dati su u Zapisniku Komisije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11-11-15580-6/20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Zapisniku 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11-11-15580-9/20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18.09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ne i Zapisniku III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11-11-15580-10/20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a izvršeni su na osnovu Poslovnika o radu komisije,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11.08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</w:p>
    <w:p w14:paraId="27590701" w14:textId="77777777" w:rsidR="002F7011" w:rsidRDefault="002F7011" w:rsidP="0067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199C5C45" w14:textId="430A48CB" w:rsidR="002C56ED" w:rsidRDefault="001659E7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održana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 sa početkom u 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10:00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sati.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Početna najniža ponuda bila je 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100.651,87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KM.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e-aukciji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>je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učestvoval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3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ponuđača,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pri čemu </w:t>
      </w:r>
      <w:r w:rsidR="004655A9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je cijena snižena 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jedanput</w:t>
      </w:r>
      <w:r w:rsidR="00BF426E">
        <w:rPr>
          <w:rFonts w:ascii="Times New Roman" w:eastAsia="Times New Roman" w:hAnsi="Times New Roman" w:cs="Times New Roman"/>
          <w:sz w:val="24"/>
          <w:szCs w:val="24"/>
          <w:lang w:val="hr-BA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uspješno okončana u 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10: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3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0</w:t>
      </w:r>
      <w:r w:rsidR="00C9735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sati, te su ponuđači bodovani kako slijedi:</w:t>
      </w:r>
    </w:p>
    <w:p w14:paraId="0D244938" w14:textId="77777777" w:rsidR="005A7F46" w:rsidRPr="0048213C" w:rsidRDefault="005A7F46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3664"/>
        <w:gridCol w:w="2287"/>
        <w:gridCol w:w="1526"/>
      </w:tblGrid>
      <w:tr w:rsidR="00A22320" w:rsidRPr="00A22320" w14:paraId="251807C4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E0E0E0"/>
          </w:tcPr>
          <w:p w14:paraId="5B88BAA0" w14:textId="77777777" w:rsidR="00A22320" w:rsidRPr="00A22320" w:rsidRDefault="00A22320" w:rsidP="00A22320">
            <w:pPr>
              <w:spacing w:after="0" w:line="240" w:lineRule="auto"/>
              <w:ind w:left="-50" w:right="71" w:firstLine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3664" w:type="dxa"/>
            <w:shd w:val="clear" w:color="auto" w:fill="E0E0E0"/>
            <w:vAlign w:val="center"/>
          </w:tcPr>
          <w:p w14:paraId="276C79BF" w14:textId="77777777" w:rsidR="00A22320" w:rsidRPr="00A22320" w:rsidRDefault="00A22320" w:rsidP="00A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Naziv ponuđača</w:t>
            </w:r>
          </w:p>
        </w:tc>
        <w:tc>
          <w:tcPr>
            <w:tcW w:w="2287" w:type="dxa"/>
            <w:shd w:val="clear" w:color="auto" w:fill="E0E0E0"/>
            <w:vAlign w:val="center"/>
          </w:tcPr>
          <w:p w14:paraId="07876444" w14:textId="77777777" w:rsidR="00A22320" w:rsidRPr="00A22320" w:rsidRDefault="00A22320" w:rsidP="00A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Cijena u KM </w:t>
            </w:r>
          </w:p>
          <w:p w14:paraId="701E29F1" w14:textId="77777777" w:rsidR="00A22320" w:rsidRPr="00A22320" w:rsidRDefault="00A22320" w:rsidP="00A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bez PDV-a</w:t>
            </w:r>
          </w:p>
        </w:tc>
        <w:tc>
          <w:tcPr>
            <w:tcW w:w="1526" w:type="dxa"/>
            <w:shd w:val="clear" w:color="auto" w:fill="E0E0E0"/>
            <w:vAlign w:val="center"/>
          </w:tcPr>
          <w:p w14:paraId="503BE6F4" w14:textId="77777777" w:rsidR="00A22320" w:rsidRPr="00A22320" w:rsidRDefault="00A22320" w:rsidP="00A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Bodovi</w:t>
            </w:r>
          </w:p>
        </w:tc>
      </w:tr>
      <w:tr w:rsidR="00A22320" w:rsidRPr="00A22320" w14:paraId="75813BA2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5EEBDFA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52FAD624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7BF6175D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>Konzorcij „KOMGRAD-ZE“ d.o.o.Zenica  i „ALMY TRANSPORT“ d.o.o. Zenica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AEB4764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100.551,00 KM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F1EA3DE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100</w:t>
            </w:r>
          </w:p>
        </w:tc>
      </w:tr>
      <w:tr w:rsidR="00A22320" w:rsidRPr="00A22320" w14:paraId="58987519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9D9BAB2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30DC40D1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 xml:space="preserve">„DOBOJPUTEVI“ d.d. Doboj Jug  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CAF5909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100.651,87 KM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DF77035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99,89</w:t>
            </w:r>
          </w:p>
        </w:tc>
      </w:tr>
      <w:tr w:rsidR="00A22320" w:rsidRPr="00A22320" w14:paraId="6D8D0B99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BD123BC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664" w:type="dxa"/>
            <w:vAlign w:val="center"/>
          </w:tcPr>
          <w:p w14:paraId="5154D377" w14:textId="77777777" w:rsidR="00A22320" w:rsidRPr="00A22320" w:rsidRDefault="00A22320" w:rsidP="00A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 xml:space="preserve">„JATA GROUP“ d.o.o. Srebrenik   </w:t>
            </w:r>
          </w:p>
        </w:tc>
        <w:tc>
          <w:tcPr>
            <w:tcW w:w="2287" w:type="dxa"/>
            <w:vAlign w:val="center"/>
          </w:tcPr>
          <w:p w14:paraId="3E4152EC" w14:textId="77777777" w:rsidR="00A22320" w:rsidRPr="00A22320" w:rsidRDefault="00A22320" w:rsidP="00A223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104.762,20 KM</w:t>
            </w:r>
          </w:p>
        </w:tc>
        <w:tc>
          <w:tcPr>
            <w:tcW w:w="1526" w:type="dxa"/>
            <w:vAlign w:val="center"/>
          </w:tcPr>
          <w:p w14:paraId="6B1707A4" w14:textId="77777777" w:rsidR="00A22320" w:rsidRPr="00A22320" w:rsidRDefault="00A22320" w:rsidP="00A223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95,98</w:t>
            </w:r>
          </w:p>
        </w:tc>
      </w:tr>
      <w:tr w:rsidR="00A22320" w:rsidRPr="00A22320" w14:paraId="433693AF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702D182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3664" w:type="dxa"/>
            <w:vAlign w:val="center"/>
          </w:tcPr>
          <w:p w14:paraId="222C5BD8" w14:textId="77777777" w:rsidR="00A22320" w:rsidRPr="00A22320" w:rsidRDefault="00A22320" w:rsidP="00A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>Konzorcij "ALMY" d.o.o. Zenica i "ALMY-GRADNJA" d.o.o. Zenica</w:t>
            </w:r>
          </w:p>
        </w:tc>
        <w:tc>
          <w:tcPr>
            <w:tcW w:w="2287" w:type="dxa"/>
            <w:vAlign w:val="center"/>
          </w:tcPr>
          <w:p w14:paraId="1ACC2B5D" w14:textId="77777777" w:rsidR="00A22320" w:rsidRPr="00A22320" w:rsidRDefault="00A22320" w:rsidP="00A223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122.072,00 KM</w:t>
            </w:r>
          </w:p>
        </w:tc>
        <w:tc>
          <w:tcPr>
            <w:tcW w:w="1526" w:type="dxa"/>
            <w:vAlign w:val="center"/>
          </w:tcPr>
          <w:p w14:paraId="25A8439D" w14:textId="77777777" w:rsidR="00A22320" w:rsidRPr="00A22320" w:rsidRDefault="00A22320" w:rsidP="00A223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82,37</w:t>
            </w:r>
          </w:p>
        </w:tc>
      </w:tr>
      <w:tr w:rsidR="00A22320" w:rsidRPr="00A22320" w14:paraId="075C8A93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FCC7C83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3664" w:type="dxa"/>
            <w:vAlign w:val="center"/>
          </w:tcPr>
          <w:p w14:paraId="02D18290" w14:textId="77777777" w:rsidR="00A22320" w:rsidRPr="00A22320" w:rsidRDefault="00A22320" w:rsidP="00A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 xml:space="preserve">"TRGOŠPED" d.o.o. Kakanj       </w:t>
            </w:r>
          </w:p>
        </w:tc>
        <w:tc>
          <w:tcPr>
            <w:tcW w:w="2287" w:type="dxa"/>
            <w:vAlign w:val="center"/>
          </w:tcPr>
          <w:p w14:paraId="3A8A810A" w14:textId="77777777" w:rsidR="00A22320" w:rsidRPr="00A22320" w:rsidRDefault="00A22320" w:rsidP="00A223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122.470,70 KM</w:t>
            </w:r>
          </w:p>
        </w:tc>
        <w:tc>
          <w:tcPr>
            <w:tcW w:w="1526" w:type="dxa"/>
            <w:vAlign w:val="center"/>
          </w:tcPr>
          <w:p w14:paraId="6E853559" w14:textId="77777777" w:rsidR="00A22320" w:rsidRPr="00A22320" w:rsidRDefault="00A22320" w:rsidP="00A223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82,10</w:t>
            </w:r>
          </w:p>
        </w:tc>
      </w:tr>
      <w:tr w:rsidR="00A22320" w:rsidRPr="00A22320" w14:paraId="15A152C3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043CEAF8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3664" w:type="dxa"/>
            <w:vAlign w:val="center"/>
          </w:tcPr>
          <w:p w14:paraId="300EDD19" w14:textId="77777777" w:rsidR="00A22320" w:rsidRPr="00A22320" w:rsidRDefault="00A22320" w:rsidP="00A2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 xml:space="preserve">"MGV GRADNJA" d.o.o. Zavidovići                </w:t>
            </w:r>
          </w:p>
        </w:tc>
        <w:tc>
          <w:tcPr>
            <w:tcW w:w="2287" w:type="dxa"/>
            <w:vAlign w:val="center"/>
          </w:tcPr>
          <w:p w14:paraId="4544D9FB" w14:textId="77777777" w:rsidR="00A22320" w:rsidRPr="00A22320" w:rsidRDefault="00A22320" w:rsidP="00A223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123.154,00 KM</w:t>
            </w:r>
          </w:p>
        </w:tc>
        <w:tc>
          <w:tcPr>
            <w:tcW w:w="1526" w:type="dxa"/>
            <w:vAlign w:val="center"/>
          </w:tcPr>
          <w:p w14:paraId="7D6B3A1D" w14:textId="77777777" w:rsidR="00A22320" w:rsidRPr="00A22320" w:rsidRDefault="00A22320" w:rsidP="00A223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81,64</w:t>
            </w:r>
          </w:p>
        </w:tc>
      </w:tr>
      <w:tr w:rsidR="00A22320" w:rsidRPr="00A22320" w14:paraId="7E74A728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68F0CFCA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3664" w:type="dxa"/>
            <w:vAlign w:val="center"/>
          </w:tcPr>
          <w:p w14:paraId="79606720" w14:textId="77777777" w:rsidR="00A22320" w:rsidRPr="00A22320" w:rsidRDefault="00A22320" w:rsidP="00A2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 xml:space="preserve"> „ŠPIC BETON“ d.o.o. Zenica</w:t>
            </w:r>
          </w:p>
        </w:tc>
        <w:tc>
          <w:tcPr>
            <w:tcW w:w="2287" w:type="dxa"/>
            <w:vAlign w:val="center"/>
          </w:tcPr>
          <w:p w14:paraId="0261224D" w14:textId="77777777" w:rsidR="00A22320" w:rsidRPr="00A22320" w:rsidRDefault="00A22320" w:rsidP="00A223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124.442,00 KM</w:t>
            </w:r>
          </w:p>
        </w:tc>
        <w:tc>
          <w:tcPr>
            <w:tcW w:w="1526" w:type="dxa"/>
            <w:vAlign w:val="center"/>
          </w:tcPr>
          <w:p w14:paraId="636D9832" w14:textId="77777777" w:rsidR="00A22320" w:rsidRPr="00A22320" w:rsidRDefault="00A22320" w:rsidP="00A223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80,80</w:t>
            </w:r>
          </w:p>
        </w:tc>
      </w:tr>
      <w:tr w:rsidR="00A22320" w:rsidRPr="00A22320" w14:paraId="079DAAB6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5C3D9713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3664" w:type="dxa"/>
            <w:vAlign w:val="center"/>
          </w:tcPr>
          <w:p w14:paraId="41D9A352" w14:textId="77777777" w:rsidR="00A22320" w:rsidRPr="00A22320" w:rsidRDefault="00A22320" w:rsidP="00A2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 xml:space="preserve"> „MUŠINBEGOVIĆ GRADNJA“ d.o.o. Visoko  </w:t>
            </w:r>
          </w:p>
        </w:tc>
        <w:tc>
          <w:tcPr>
            <w:tcW w:w="2287" w:type="dxa"/>
            <w:vAlign w:val="center"/>
          </w:tcPr>
          <w:p w14:paraId="555B5E73" w14:textId="77777777" w:rsidR="00A22320" w:rsidRPr="00A22320" w:rsidRDefault="00A22320" w:rsidP="00A223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127.404,00 KM</w:t>
            </w:r>
          </w:p>
        </w:tc>
        <w:tc>
          <w:tcPr>
            <w:tcW w:w="1526" w:type="dxa"/>
            <w:vAlign w:val="center"/>
          </w:tcPr>
          <w:p w14:paraId="2D433D91" w14:textId="77777777" w:rsidR="00A22320" w:rsidRPr="00A22320" w:rsidRDefault="00A22320" w:rsidP="00A223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78,92</w:t>
            </w:r>
          </w:p>
        </w:tc>
      </w:tr>
      <w:tr w:rsidR="00A22320" w:rsidRPr="00A22320" w14:paraId="1905BEB2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46AAC316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3664" w:type="dxa"/>
            <w:vAlign w:val="center"/>
          </w:tcPr>
          <w:p w14:paraId="200AFAF6" w14:textId="77777777" w:rsidR="00A22320" w:rsidRPr="00A22320" w:rsidRDefault="00A22320" w:rsidP="00A2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>"TUZLIĆ" d.o.o.  Zenica</w:t>
            </w:r>
          </w:p>
        </w:tc>
        <w:tc>
          <w:tcPr>
            <w:tcW w:w="2287" w:type="dxa"/>
            <w:vAlign w:val="center"/>
          </w:tcPr>
          <w:p w14:paraId="604A6C48" w14:textId="77777777" w:rsidR="00A22320" w:rsidRPr="00A22320" w:rsidRDefault="00A22320" w:rsidP="00A223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139.545,50 KM</w:t>
            </w:r>
          </w:p>
        </w:tc>
        <w:tc>
          <w:tcPr>
            <w:tcW w:w="1526" w:type="dxa"/>
            <w:vAlign w:val="center"/>
          </w:tcPr>
          <w:p w14:paraId="2228F9D9" w14:textId="77777777" w:rsidR="00A22320" w:rsidRPr="00A22320" w:rsidRDefault="00A22320" w:rsidP="00A223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72,05</w:t>
            </w:r>
          </w:p>
        </w:tc>
      </w:tr>
      <w:tr w:rsidR="00A22320" w:rsidRPr="00A22320" w14:paraId="2A420D70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0C71635F" w14:textId="77777777" w:rsidR="00A22320" w:rsidRPr="00A22320" w:rsidRDefault="00A22320" w:rsidP="00A2232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3664" w:type="dxa"/>
            <w:vAlign w:val="center"/>
          </w:tcPr>
          <w:p w14:paraId="74FDE988" w14:textId="77777777" w:rsidR="00A22320" w:rsidRPr="00A22320" w:rsidRDefault="00A22320" w:rsidP="00A2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lang w:val="bs-Latn-BA"/>
              </w:rPr>
              <w:t>D.O.O. "GEO-PUT" Maglaj</w:t>
            </w:r>
          </w:p>
        </w:tc>
        <w:tc>
          <w:tcPr>
            <w:tcW w:w="2287" w:type="dxa"/>
            <w:vAlign w:val="center"/>
          </w:tcPr>
          <w:p w14:paraId="4BF5052F" w14:textId="77777777" w:rsidR="00A22320" w:rsidRPr="00A22320" w:rsidRDefault="00A22320" w:rsidP="00A223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143.758,00 KM</w:t>
            </w:r>
          </w:p>
        </w:tc>
        <w:tc>
          <w:tcPr>
            <w:tcW w:w="1526" w:type="dxa"/>
            <w:vAlign w:val="center"/>
          </w:tcPr>
          <w:p w14:paraId="11D4C2CE" w14:textId="77777777" w:rsidR="00A22320" w:rsidRPr="00A22320" w:rsidRDefault="00A22320" w:rsidP="00A223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32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69,94</w:t>
            </w:r>
          </w:p>
        </w:tc>
      </w:tr>
    </w:tbl>
    <w:p w14:paraId="36ABEDBF" w14:textId="77777777" w:rsidR="002C56ED" w:rsidRDefault="002C56ED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3B34D9" w14:textId="2FD22BB4" w:rsidR="0048213C" w:rsidRPr="001659E7" w:rsidRDefault="002F7011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izabran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dužan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gram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(pet) </w:t>
      </w:r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dana od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izboru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najpovoljnijeg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člana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nabavkama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navedeno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tački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="002C56ED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tenderske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BE83659" w14:textId="77777777" w:rsidR="005A7F46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1AF293A2" w14:textId="77777777" w:rsidR="005A7F46" w:rsidRDefault="005A7F46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166140" w14:textId="77777777" w:rsidR="005A7F46" w:rsidRDefault="005A7F46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9DC551" w14:textId="77777777" w:rsidR="005A7F46" w:rsidRDefault="005A7F46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A791F0" w14:textId="77777777" w:rsidR="005A7F46" w:rsidRDefault="005A7F46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967209" w14:textId="77777777" w:rsidR="005A7F46" w:rsidRDefault="005A7F46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A1B8E7" w14:textId="77777777" w:rsidR="005A7F46" w:rsidRDefault="005A7F46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3F7D03" w14:textId="77777777" w:rsidR="005A7F46" w:rsidRDefault="005A7F46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ABC91C" w14:textId="77777777" w:rsidR="005A7F46" w:rsidRDefault="005A7F46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738EEA" w14:textId="5679D523" w:rsidR="00672F01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p w14:paraId="6A109896" w14:textId="343E9AA0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izloženog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odlučeno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dispozitivu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9BA9B3F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E270D1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Pouka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o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pravnom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lijeku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</w:p>
    <w:p w14:paraId="580ECCD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4E50CF0F" w14:textId="1AE0B090" w:rsidR="005A7F46" w:rsidRDefault="001659E7" w:rsidP="005A7F46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Protiv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izjaviti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organa: Grad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Trg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BIH </w:t>
      </w:r>
      <w:r w:rsidR="00005A1D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72 000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(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deset</w:t>
      </w:r>
      <w:proofErr w:type="spellEnd"/>
      <w:r w:rsidR="005A7F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dana od dana </w:t>
      </w:r>
      <w:proofErr w:type="spellStart"/>
      <w:r w:rsidR="005A7F46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="005A7F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7F46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5A7F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bookmarkStart w:id="0" w:name="_GoBack"/>
      <w:bookmarkEnd w:id="0"/>
    </w:p>
    <w:p w14:paraId="043E7D87" w14:textId="77777777" w:rsidR="001659E7" w:rsidRP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3 (tri)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primjerka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mogla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uručena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izabranom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6C624E13" w14:textId="77777777" w:rsid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neposredno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pisanoj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formi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5A2B49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3B5714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Dostavljeno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:                                                                         GRADONAČELNIK ZENICE</w:t>
      </w:r>
    </w:p>
    <w:p w14:paraId="07885FA7" w14:textId="5A7EAC34" w:rsidR="001659E7" w:rsidRPr="001659E7" w:rsidRDefault="00A22320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  </w:t>
      </w:r>
      <w:proofErr w:type="spellStart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r w:rsidR="000B42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5CA44C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Tenderska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                                                  ___________________</w:t>
      </w:r>
    </w:p>
    <w:p w14:paraId="0BBDB8ED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Fuad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Kasumović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46B08605" w14:textId="086C10C7" w:rsidR="006F22A4" w:rsidRPr="00DB08FF" w:rsidRDefault="001659E7" w:rsidP="001659E7"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x  a</w:t>
      </w:r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/a                                                           </w:t>
      </w:r>
    </w:p>
    <w:sectPr w:rsidR="006F22A4" w:rsidRPr="00DB08FF" w:rsidSect="00672F0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CC1D9" w14:textId="77777777" w:rsidR="00EE10A3" w:rsidRDefault="00EE10A3" w:rsidP="00754C3B">
      <w:pPr>
        <w:spacing w:after="0" w:line="240" w:lineRule="auto"/>
      </w:pPr>
      <w:r>
        <w:separator/>
      </w:r>
    </w:p>
  </w:endnote>
  <w:endnote w:type="continuationSeparator" w:id="0">
    <w:p w14:paraId="58B575A8" w14:textId="77777777" w:rsidR="00EE10A3" w:rsidRDefault="00EE10A3" w:rsidP="0075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471F" w14:textId="77777777" w:rsidR="00B82399" w:rsidRDefault="00B82399" w:rsidP="00380A41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A6AF3" w14:textId="77777777" w:rsidR="00EE10A3" w:rsidRDefault="00EE10A3" w:rsidP="00754C3B">
      <w:pPr>
        <w:spacing w:after="0" w:line="240" w:lineRule="auto"/>
      </w:pPr>
      <w:r>
        <w:separator/>
      </w:r>
    </w:p>
  </w:footnote>
  <w:footnote w:type="continuationSeparator" w:id="0">
    <w:p w14:paraId="505AD0EE" w14:textId="77777777" w:rsidR="00EE10A3" w:rsidRDefault="00EE10A3" w:rsidP="0075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EF78" w14:textId="77777777" w:rsidR="00B82399" w:rsidRDefault="00B8239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DFA2C1F" wp14:editId="617B99E5">
          <wp:simplePos x="0" y="0"/>
          <wp:positionH relativeFrom="page">
            <wp:align>left</wp:align>
          </wp:positionH>
          <wp:positionV relativeFrom="page">
            <wp:posOffset>-155276</wp:posOffset>
          </wp:positionV>
          <wp:extent cx="7560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83A"/>
    <w:multiLevelType w:val="hybridMultilevel"/>
    <w:tmpl w:val="81FE63F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C9799A"/>
    <w:multiLevelType w:val="hybridMultilevel"/>
    <w:tmpl w:val="DD06B3F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5A4194"/>
    <w:multiLevelType w:val="hybridMultilevel"/>
    <w:tmpl w:val="218E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11146"/>
    <w:multiLevelType w:val="hybridMultilevel"/>
    <w:tmpl w:val="E4DE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155CB"/>
    <w:multiLevelType w:val="hybridMultilevel"/>
    <w:tmpl w:val="BBEA71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5">
    <w:nsid w:val="32B922CC"/>
    <w:multiLevelType w:val="hybridMultilevel"/>
    <w:tmpl w:val="4DE4915C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23798A"/>
    <w:multiLevelType w:val="hybridMultilevel"/>
    <w:tmpl w:val="E2B286B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27EA1"/>
    <w:multiLevelType w:val="hybridMultilevel"/>
    <w:tmpl w:val="953A3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61AC6"/>
    <w:multiLevelType w:val="hybridMultilevel"/>
    <w:tmpl w:val="4DA8A974"/>
    <w:lvl w:ilvl="0" w:tplc="732E2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A63F5"/>
    <w:multiLevelType w:val="hybridMultilevel"/>
    <w:tmpl w:val="E6AAC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C4AC7"/>
    <w:multiLevelType w:val="hybridMultilevel"/>
    <w:tmpl w:val="1518B4B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3032E9"/>
    <w:multiLevelType w:val="hybridMultilevel"/>
    <w:tmpl w:val="9522A9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673DC"/>
    <w:multiLevelType w:val="multilevel"/>
    <w:tmpl w:val="011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42F99"/>
    <w:multiLevelType w:val="hybridMultilevel"/>
    <w:tmpl w:val="8AB6E5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777DB0"/>
    <w:multiLevelType w:val="hybridMultilevel"/>
    <w:tmpl w:val="357C488C"/>
    <w:lvl w:ilvl="0" w:tplc="F8FED50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580B94"/>
    <w:multiLevelType w:val="hybridMultilevel"/>
    <w:tmpl w:val="C28ABEE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FA33EF"/>
    <w:multiLevelType w:val="hybridMultilevel"/>
    <w:tmpl w:val="339EC66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C39B5"/>
    <w:multiLevelType w:val="hybridMultilevel"/>
    <w:tmpl w:val="02F488D8"/>
    <w:lvl w:ilvl="0" w:tplc="56C097FA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44A29"/>
    <w:multiLevelType w:val="hybridMultilevel"/>
    <w:tmpl w:val="0A3A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77CB9"/>
    <w:multiLevelType w:val="hybridMultilevel"/>
    <w:tmpl w:val="438E0884"/>
    <w:lvl w:ilvl="0" w:tplc="55D434D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36155"/>
    <w:multiLevelType w:val="hybridMultilevel"/>
    <w:tmpl w:val="BA8880B6"/>
    <w:lvl w:ilvl="0" w:tplc="04090017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91A3F"/>
    <w:multiLevelType w:val="hybridMultilevel"/>
    <w:tmpl w:val="FEBAD0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175D0"/>
    <w:multiLevelType w:val="hybridMultilevel"/>
    <w:tmpl w:val="FD0C3D1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3F11A1"/>
    <w:multiLevelType w:val="hybridMultilevel"/>
    <w:tmpl w:val="11844D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20"/>
  </w:num>
  <w:num w:numId="9">
    <w:abstractNumId w:val="18"/>
  </w:num>
  <w:num w:numId="10">
    <w:abstractNumId w:val="2"/>
  </w:num>
  <w:num w:numId="11">
    <w:abstractNumId w:val="14"/>
  </w:num>
  <w:num w:numId="12">
    <w:abstractNumId w:val="3"/>
  </w:num>
  <w:num w:numId="13">
    <w:abstractNumId w:val="2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5"/>
  </w:num>
  <w:num w:numId="20">
    <w:abstractNumId w:val="10"/>
  </w:num>
  <w:num w:numId="21">
    <w:abstractNumId w:val="0"/>
  </w:num>
  <w:num w:numId="22">
    <w:abstractNumId w:val="1"/>
  </w:num>
  <w:num w:numId="23">
    <w:abstractNumId w:val="6"/>
  </w:num>
  <w:num w:numId="24">
    <w:abstractNumId w:val="15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C3B"/>
    <w:rsid w:val="00005A1D"/>
    <w:rsid w:val="0001642A"/>
    <w:rsid w:val="00020BCE"/>
    <w:rsid w:val="00034609"/>
    <w:rsid w:val="00034C9B"/>
    <w:rsid w:val="00041001"/>
    <w:rsid w:val="0006725D"/>
    <w:rsid w:val="00075EA2"/>
    <w:rsid w:val="0007620C"/>
    <w:rsid w:val="00083DC8"/>
    <w:rsid w:val="00092EF3"/>
    <w:rsid w:val="00094EDC"/>
    <w:rsid w:val="000A785E"/>
    <w:rsid w:val="000B42FE"/>
    <w:rsid w:val="000C34CE"/>
    <w:rsid w:val="000C3808"/>
    <w:rsid w:val="0010082B"/>
    <w:rsid w:val="001008DB"/>
    <w:rsid w:val="001226D9"/>
    <w:rsid w:val="00124B7A"/>
    <w:rsid w:val="001323A0"/>
    <w:rsid w:val="00150CA6"/>
    <w:rsid w:val="00152FEF"/>
    <w:rsid w:val="001569BE"/>
    <w:rsid w:val="001659E7"/>
    <w:rsid w:val="0017218A"/>
    <w:rsid w:val="00176172"/>
    <w:rsid w:val="001902CA"/>
    <w:rsid w:val="00192225"/>
    <w:rsid w:val="001B4711"/>
    <w:rsid w:val="001D216D"/>
    <w:rsid w:val="001D32DE"/>
    <w:rsid w:val="001D6837"/>
    <w:rsid w:val="001D6876"/>
    <w:rsid w:val="002161F6"/>
    <w:rsid w:val="00221BB7"/>
    <w:rsid w:val="00231F9B"/>
    <w:rsid w:val="0023698C"/>
    <w:rsid w:val="00251169"/>
    <w:rsid w:val="002542DA"/>
    <w:rsid w:val="002563E8"/>
    <w:rsid w:val="00273B57"/>
    <w:rsid w:val="00280631"/>
    <w:rsid w:val="002828EF"/>
    <w:rsid w:val="002843F9"/>
    <w:rsid w:val="002B0F16"/>
    <w:rsid w:val="002B2220"/>
    <w:rsid w:val="002C3863"/>
    <w:rsid w:val="002C56ED"/>
    <w:rsid w:val="002C6E8E"/>
    <w:rsid w:val="002F6123"/>
    <w:rsid w:val="002F7011"/>
    <w:rsid w:val="00316414"/>
    <w:rsid w:val="00330953"/>
    <w:rsid w:val="00335A13"/>
    <w:rsid w:val="003510CE"/>
    <w:rsid w:val="00360048"/>
    <w:rsid w:val="00360806"/>
    <w:rsid w:val="00364879"/>
    <w:rsid w:val="0037649D"/>
    <w:rsid w:val="00377C53"/>
    <w:rsid w:val="00380A07"/>
    <w:rsid w:val="00380A41"/>
    <w:rsid w:val="003A5F27"/>
    <w:rsid w:val="003F41CC"/>
    <w:rsid w:val="00406E53"/>
    <w:rsid w:val="004173E5"/>
    <w:rsid w:val="004236F5"/>
    <w:rsid w:val="00451882"/>
    <w:rsid w:val="004635CB"/>
    <w:rsid w:val="004655A9"/>
    <w:rsid w:val="004725E8"/>
    <w:rsid w:val="0048213C"/>
    <w:rsid w:val="0049369A"/>
    <w:rsid w:val="004B048C"/>
    <w:rsid w:val="004B2BBF"/>
    <w:rsid w:val="004B481C"/>
    <w:rsid w:val="004B4B5E"/>
    <w:rsid w:val="004C0380"/>
    <w:rsid w:val="004C22C4"/>
    <w:rsid w:val="004D1E1A"/>
    <w:rsid w:val="004E3DFA"/>
    <w:rsid w:val="004E67B5"/>
    <w:rsid w:val="004F3C25"/>
    <w:rsid w:val="00503AB4"/>
    <w:rsid w:val="00503B84"/>
    <w:rsid w:val="00563D9A"/>
    <w:rsid w:val="00590D2D"/>
    <w:rsid w:val="00594152"/>
    <w:rsid w:val="005A7F46"/>
    <w:rsid w:val="005B771B"/>
    <w:rsid w:val="005C621C"/>
    <w:rsid w:val="005C7A7D"/>
    <w:rsid w:val="005D129C"/>
    <w:rsid w:val="005D3E18"/>
    <w:rsid w:val="005D7BC1"/>
    <w:rsid w:val="005E1DC8"/>
    <w:rsid w:val="005E5E10"/>
    <w:rsid w:val="005F03FC"/>
    <w:rsid w:val="005F169C"/>
    <w:rsid w:val="005F4F26"/>
    <w:rsid w:val="00627B19"/>
    <w:rsid w:val="00643200"/>
    <w:rsid w:val="0066087F"/>
    <w:rsid w:val="0067231E"/>
    <w:rsid w:val="00672F01"/>
    <w:rsid w:val="00675BA0"/>
    <w:rsid w:val="00681BC9"/>
    <w:rsid w:val="00690670"/>
    <w:rsid w:val="00693A0C"/>
    <w:rsid w:val="006A2DB4"/>
    <w:rsid w:val="006B60B2"/>
    <w:rsid w:val="006C439A"/>
    <w:rsid w:val="006E7108"/>
    <w:rsid w:val="006E776D"/>
    <w:rsid w:val="006E78A2"/>
    <w:rsid w:val="006F22A4"/>
    <w:rsid w:val="006F31E0"/>
    <w:rsid w:val="00712EED"/>
    <w:rsid w:val="00723352"/>
    <w:rsid w:val="00732549"/>
    <w:rsid w:val="007325C4"/>
    <w:rsid w:val="00733AE6"/>
    <w:rsid w:val="00733E77"/>
    <w:rsid w:val="00744FD6"/>
    <w:rsid w:val="00754C3B"/>
    <w:rsid w:val="00755334"/>
    <w:rsid w:val="00774778"/>
    <w:rsid w:val="007879DB"/>
    <w:rsid w:val="00797794"/>
    <w:rsid w:val="007B5502"/>
    <w:rsid w:val="007B68B6"/>
    <w:rsid w:val="007B6FC9"/>
    <w:rsid w:val="007D0FC1"/>
    <w:rsid w:val="007D4E4D"/>
    <w:rsid w:val="007E4EEF"/>
    <w:rsid w:val="00831772"/>
    <w:rsid w:val="008414B2"/>
    <w:rsid w:val="0085195D"/>
    <w:rsid w:val="008613E3"/>
    <w:rsid w:val="00865B6D"/>
    <w:rsid w:val="008C04EA"/>
    <w:rsid w:val="008C487C"/>
    <w:rsid w:val="008E4E33"/>
    <w:rsid w:val="009272F5"/>
    <w:rsid w:val="0094210B"/>
    <w:rsid w:val="00957C04"/>
    <w:rsid w:val="009677E0"/>
    <w:rsid w:val="00972BA8"/>
    <w:rsid w:val="009732A4"/>
    <w:rsid w:val="009A0ACA"/>
    <w:rsid w:val="009C02C8"/>
    <w:rsid w:val="009C5449"/>
    <w:rsid w:val="009D48E3"/>
    <w:rsid w:val="009D7209"/>
    <w:rsid w:val="009D7257"/>
    <w:rsid w:val="009E228B"/>
    <w:rsid w:val="009E2FDF"/>
    <w:rsid w:val="00A1597F"/>
    <w:rsid w:val="00A17461"/>
    <w:rsid w:val="00A22320"/>
    <w:rsid w:val="00A43CD6"/>
    <w:rsid w:val="00A60816"/>
    <w:rsid w:val="00A62539"/>
    <w:rsid w:val="00A70107"/>
    <w:rsid w:val="00A73C3E"/>
    <w:rsid w:val="00AA45DA"/>
    <w:rsid w:val="00AA5AAC"/>
    <w:rsid w:val="00AB4617"/>
    <w:rsid w:val="00AC12A7"/>
    <w:rsid w:val="00AC38F2"/>
    <w:rsid w:val="00AD535E"/>
    <w:rsid w:val="00AF7006"/>
    <w:rsid w:val="00B03C64"/>
    <w:rsid w:val="00B110A8"/>
    <w:rsid w:val="00B1511A"/>
    <w:rsid w:val="00B21F22"/>
    <w:rsid w:val="00B259FE"/>
    <w:rsid w:val="00B27B55"/>
    <w:rsid w:val="00B33045"/>
    <w:rsid w:val="00B41F7D"/>
    <w:rsid w:val="00B64C3D"/>
    <w:rsid w:val="00B74FA4"/>
    <w:rsid w:val="00B82399"/>
    <w:rsid w:val="00B94878"/>
    <w:rsid w:val="00BA2580"/>
    <w:rsid w:val="00BB0210"/>
    <w:rsid w:val="00BB19DC"/>
    <w:rsid w:val="00BB4D00"/>
    <w:rsid w:val="00BC3AA2"/>
    <w:rsid w:val="00BC45F1"/>
    <w:rsid w:val="00BD5D47"/>
    <w:rsid w:val="00BD725C"/>
    <w:rsid w:val="00BE378F"/>
    <w:rsid w:val="00BE56B7"/>
    <w:rsid w:val="00BF1A64"/>
    <w:rsid w:val="00BF426E"/>
    <w:rsid w:val="00BF6226"/>
    <w:rsid w:val="00C0461D"/>
    <w:rsid w:val="00C1232C"/>
    <w:rsid w:val="00C16152"/>
    <w:rsid w:val="00C71E33"/>
    <w:rsid w:val="00C720FB"/>
    <w:rsid w:val="00C749AD"/>
    <w:rsid w:val="00C83B4D"/>
    <w:rsid w:val="00C83EC5"/>
    <w:rsid w:val="00C97357"/>
    <w:rsid w:val="00CB0846"/>
    <w:rsid w:val="00CB6078"/>
    <w:rsid w:val="00CC5103"/>
    <w:rsid w:val="00CD2CAC"/>
    <w:rsid w:val="00CE2D06"/>
    <w:rsid w:val="00D018F3"/>
    <w:rsid w:val="00D31FD2"/>
    <w:rsid w:val="00D35633"/>
    <w:rsid w:val="00D41BB0"/>
    <w:rsid w:val="00D46E41"/>
    <w:rsid w:val="00D5060C"/>
    <w:rsid w:val="00D57DAB"/>
    <w:rsid w:val="00D623C2"/>
    <w:rsid w:val="00D74970"/>
    <w:rsid w:val="00D83856"/>
    <w:rsid w:val="00D95CAE"/>
    <w:rsid w:val="00DA7D64"/>
    <w:rsid w:val="00DB08FF"/>
    <w:rsid w:val="00DB5E26"/>
    <w:rsid w:val="00DC0FDB"/>
    <w:rsid w:val="00DC3DC1"/>
    <w:rsid w:val="00DD6F5E"/>
    <w:rsid w:val="00DF05F1"/>
    <w:rsid w:val="00E03B38"/>
    <w:rsid w:val="00E072A1"/>
    <w:rsid w:val="00E0784D"/>
    <w:rsid w:val="00E33B33"/>
    <w:rsid w:val="00E40E75"/>
    <w:rsid w:val="00E507B4"/>
    <w:rsid w:val="00E56243"/>
    <w:rsid w:val="00E5753B"/>
    <w:rsid w:val="00E64A64"/>
    <w:rsid w:val="00EA2043"/>
    <w:rsid w:val="00EA4CA3"/>
    <w:rsid w:val="00EB11D6"/>
    <w:rsid w:val="00EC5004"/>
    <w:rsid w:val="00ED1125"/>
    <w:rsid w:val="00EE10A3"/>
    <w:rsid w:val="00EF079B"/>
    <w:rsid w:val="00F12E14"/>
    <w:rsid w:val="00F150DC"/>
    <w:rsid w:val="00F20F8C"/>
    <w:rsid w:val="00F2714C"/>
    <w:rsid w:val="00F33171"/>
    <w:rsid w:val="00F42E79"/>
    <w:rsid w:val="00F50206"/>
    <w:rsid w:val="00F54E96"/>
    <w:rsid w:val="00F63F2B"/>
    <w:rsid w:val="00F658C6"/>
    <w:rsid w:val="00FB26DD"/>
    <w:rsid w:val="00FC48A5"/>
    <w:rsid w:val="00FC501A"/>
    <w:rsid w:val="00FC5EA1"/>
    <w:rsid w:val="00FC5F20"/>
    <w:rsid w:val="00FD06E4"/>
    <w:rsid w:val="00FE196C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C6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3B"/>
  </w:style>
  <w:style w:type="paragraph" w:styleId="Footer">
    <w:name w:val="footer"/>
    <w:basedOn w:val="Normal"/>
    <w:link w:val="Foot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3B"/>
  </w:style>
  <w:style w:type="paragraph" w:styleId="BalloonText">
    <w:name w:val="Balloon Text"/>
    <w:basedOn w:val="Normal"/>
    <w:link w:val="BalloonTextChar"/>
    <w:uiPriority w:val="99"/>
    <w:semiHidden/>
    <w:unhideWhenUsed/>
    <w:rsid w:val="0075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169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customStyle="1" w:styleId="BodyTextChar">
    <w:name w:val="Body Text Char"/>
    <w:link w:val="BodyText"/>
    <w:semiHidden/>
    <w:locked/>
    <w:rsid w:val="00F12E14"/>
    <w:rPr>
      <w:rFonts w:ascii="Arial" w:hAnsi="Arial"/>
      <w:i/>
      <w:sz w:val="24"/>
    </w:rPr>
  </w:style>
  <w:style w:type="paragraph" w:styleId="BodyText">
    <w:name w:val="Body Text"/>
    <w:basedOn w:val="Normal"/>
    <w:link w:val="BodyTextChar"/>
    <w:semiHidden/>
    <w:rsid w:val="00F12E14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F12E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E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E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43200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styleId="Hyperlink">
    <w:name w:val="Hyperlink"/>
    <w:basedOn w:val="DefaultParagraphFont"/>
    <w:uiPriority w:val="99"/>
    <w:unhideWhenUsed/>
    <w:rsid w:val="00723352"/>
    <w:rPr>
      <w:color w:val="0563C1" w:themeColor="hyperlink"/>
      <w:u w:val="single"/>
    </w:rPr>
  </w:style>
  <w:style w:type="paragraph" w:customStyle="1" w:styleId="Default">
    <w:name w:val="Default"/>
    <w:rsid w:val="00406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 the mASTER</dc:creator>
  <cp:lastModifiedBy>Volonteri</cp:lastModifiedBy>
  <cp:revision>103</cp:revision>
  <cp:lastPrinted>2020-08-03T12:05:00Z</cp:lastPrinted>
  <dcterms:created xsi:type="dcterms:W3CDTF">2017-12-11T09:01:00Z</dcterms:created>
  <dcterms:modified xsi:type="dcterms:W3CDTF">2020-09-21T13:48:00Z</dcterms:modified>
</cp:coreProperties>
</file>