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41" w:rsidRDefault="000D7A41" w:rsidP="000D7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bs-Latn-BA"/>
        </w:rPr>
      </w:pPr>
      <w:r>
        <w:rPr>
          <w:rFonts w:ascii="Times New Roman" w:eastAsia="Times New Roman" w:hAnsi="Times New Roman" w:cs="Times New Roman"/>
          <w:b/>
          <w:lang w:eastAsia="bs-Latn-BA"/>
        </w:rPr>
        <w:t>SMJERNICE UZ JAVNI POZIV</w:t>
      </w:r>
    </w:p>
    <w:p w:rsidR="000D7A41" w:rsidRDefault="000D7A41" w:rsidP="000D7A4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>Obaveze Grada Zenice po pitanju predmetnog javnog poziva su:</w:t>
      </w:r>
    </w:p>
    <w:p w:rsidR="000D7A41" w:rsidRDefault="000D7A41" w:rsidP="000D7A41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Odabir Komisije za bodovanje prijavljenih objekata,</w:t>
      </w:r>
    </w:p>
    <w:p w:rsidR="000D7A41" w:rsidRDefault="000D7A41" w:rsidP="000D7A41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Obezbjeđivanje finansijskog udjela u iznosu predviđenom u projektu prema troškovniku radova odabranog projekta (ne više od 50 % vrijednosti projekta),</w:t>
      </w:r>
    </w:p>
    <w:p w:rsidR="000D7A41" w:rsidRDefault="000D7A41" w:rsidP="000D7A41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Odabir i plaćanje nadzora radova.</w:t>
      </w:r>
    </w:p>
    <w:p w:rsidR="000D7A41" w:rsidRDefault="000D7A41" w:rsidP="000D7A4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D7A41" w:rsidRDefault="000D7A41" w:rsidP="000D7A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</w:rPr>
        <w:t xml:space="preserve">Komisija će razmatrati projekte zaprimljene na osnovu javnog poziva, cijeniti ispunjenost zahtjeva i kriterija za odobravanje, te zapisnik s obrazloženom ocjenom i mišljenjem dostaviti Gradonačelniku koji će donjeti </w:t>
      </w:r>
      <w:r>
        <w:rPr>
          <w:rFonts w:ascii="Times New Roman" w:eastAsia="Times New Roman" w:hAnsi="Times New Roman" w:cs="Times New Roman"/>
          <w:lang w:eastAsia="bs-Latn-BA"/>
        </w:rPr>
        <w:t>Odluku o odobravanju i dodjeli sredstava namijenjenih finansiranju troškova.</w:t>
      </w:r>
    </w:p>
    <w:p w:rsidR="000D7A41" w:rsidRDefault="000D7A41" w:rsidP="000D7A4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Projekti će se ocjenjivati prema sljedećim kriterijima: 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FFFFFF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Starost zgrade (maksimalno 30 bodova):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preko 50 godina – 30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od 40 – 50 godina – 20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od 30 – 40 godina – 10 bodova, 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manje od 30 godina – 5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FFFFFF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Iznos učešća stanara u sufinansiranju projekta (maksimalno 30 bodova):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50 -60 posto -10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60 -70 posto -20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70 -80 posto -30 bodova,</w:t>
      </w:r>
      <w:r>
        <w:rPr>
          <w:rFonts w:ascii="Times New Roman" w:eastAsia="Times New Roman" w:hAnsi="Times New Roman" w:cs="Times New Roman"/>
          <w:color w:val="FFFFFF"/>
        </w:rPr>
        <w:t>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FFFFFF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Većina zamijenjene stolarije na fasadnim otvorima (20 bodova):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manje od 50 posto  - 0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50-60 posto  - 5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60-70 posto  - 10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70-80 posto  - 15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više od 80 posto  - 20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Po</w:t>
      </w:r>
      <w:r w:rsidR="00AF4741">
        <w:rPr>
          <w:rFonts w:ascii="Times New Roman" w:eastAsia="Times New Roman" w:hAnsi="Times New Roman" w:cs="Times New Roman"/>
          <w:bCs/>
          <w:i/>
          <w:color w:val="000000"/>
        </w:rPr>
        <w:t>sjedovanje energetskog audita (10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 bodova): 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 Aplikant ne posjeduje izrađen energetski audit – 0 bodova,</w:t>
      </w:r>
    </w:p>
    <w:p w:rsidR="000D7A41" w:rsidRDefault="000D7A41" w:rsidP="000D7A41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-  Aplikant posjedu</w:t>
      </w:r>
      <w:r w:rsidR="00AF4741">
        <w:rPr>
          <w:rFonts w:ascii="Times New Roman" w:eastAsia="Times New Roman" w:hAnsi="Times New Roman" w:cs="Times New Roman"/>
          <w:bCs/>
          <w:color w:val="000000"/>
        </w:rPr>
        <w:t xml:space="preserve">je izrađen energetski audit – 10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</w:rPr>
        <w:t>bodova.</w:t>
      </w:r>
    </w:p>
    <w:p w:rsidR="000D7A41" w:rsidRDefault="000D7A41" w:rsidP="000D7A41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</w:p>
    <w:p w:rsidR="000D7A41" w:rsidRDefault="000D7A41" w:rsidP="000D7A41">
      <w:pPr>
        <w:spacing w:after="0"/>
        <w:rPr>
          <w:rFonts w:ascii="Times New Roman" w:eastAsia="Times New Roman" w:hAnsi="Times New Roman" w:cs="Times New Roman"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Dodatni kriteriji po LOT-ovima: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D7A41" w:rsidTr="000D7A41">
        <w:tc>
          <w:tcPr>
            <w:tcW w:w="4644" w:type="dxa"/>
            <w:hideMark/>
          </w:tcPr>
          <w:p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LOT 1. </w:t>
            </w:r>
          </w:p>
        </w:tc>
        <w:tc>
          <w:tcPr>
            <w:tcW w:w="4644" w:type="dxa"/>
            <w:hideMark/>
          </w:tcPr>
          <w:p w:rsidR="000D7A41" w:rsidRDefault="00016952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0D7A41">
              <w:rPr>
                <w:rFonts w:ascii="Times New Roman" w:eastAsia="Times New Roman" w:hAnsi="Times New Roman" w:cs="Times New Roman"/>
              </w:rPr>
              <w:t>LOT 2.</w:t>
            </w:r>
          </w:p>
        </w:tc>
      </w:tr>
      <w:tr w:rsidR="000D7A41" w:rsidTr="000D7A41">
        <w:tc>
          <w:tcPr>
            <w:tcW w:w="4644" w:type="dxa"/>
          </w:tcPr>
          <w:p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</w:rPr>
              <w:t>Stanje krovne konstrukcije (10 bodova):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Krov u funkcionalnom stanju –  </w:t>
            </w:r>
          </w:p>
          <w:p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10 bodova,</w:t>
            </w:r>
          </w:p>
          <w:p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Krov nije u funkcionalnom  </w:t>
            </w:r>
          </w:p>
          <w:p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stanju- 0 bodova.</w:t>
            </w:r>
          </w:p>
        </w:tc>
        <w:tc>
          <w:tcPr>
            <w:tcW w:w="4644" w:type="dxa"/>
          </w:tcPr>
          <w:p w:rsidR="000D7A41" w:rsidRDefault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- </w:t>
            </w:r>
            <w:r w:rsidR="000D7A41">
              <w:rPr>
                <w:rFonts w:ascii="Times New Roman" w:eastAsia="Times New Roman" w:hAnsi="Times New Roman" w:cs="Times New Roman"/>
              </w:rPr>
              <w:t xml:space="preserve"> </w:t>
            </w:r>
            <w:r w:rsidRPr="00016952">
              <w:rPr>
                <w:rFonts w:ascii="Times New Roman" w:eastAsia="Times New Roman" w:hAnsi="Times New Roman" w:cs="Times New Roman"/>
                <w:i/>
              </w:rPr>
              <w:t>Stanje krovne konstrukcije (10 bodova):</w:t>
            </w:r>
          </w:p>
          <w:p w:rsidR="000D7A41" w:rsidRDefault="000D7A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16952" w:rsidRPr="00016952" w:rsidRDefault="00016952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95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- </w:t>
            </w:r>
            <w:r w:rsidRPr="00016952">
              <w:rPr>
                <w:rFonts w:ascii="Times New Roman" w:eastAsia="Times New Roman" w:hAnsi="Times New Roman" w:cs="Times New Roman"/>
              </w:rPr>
              <w:t xml:space="preserve">Krov u funkcionalnom stanju – </w:t>
            </w:r>
          </w:p>
          <w:p w:rsidR="000D7A41" w:rsidRDefault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0D7A41">
              <w:rPr>
                <w:rFonts w:ascii="Times New Roman" w:eastAsia="Times New Roman" w:hAnsi="Times New Roman" w:cs="Times New Roman"/>
              </w:rPr>
              <w:t>0 bodova,</w:t>
            </w:r>
          </w:p>
          <w:p w:rsidR="00016952" w:rsidRDefault="000D7A41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- </w:t>
            </w:r>
            <w:r w:rsidR="00016952">
              <w:rPr>
                <w:rFonts w:ascii="Times New Roman" w:eastAsia="Times New Roman" w:hAnsi="Times New Roman" w:cs="Times New Roman"/>
              </w:rPr>
              <w:t>Krov nije u funkcionalnom stanju 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7A41" w:rsidRDefault="00016952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1</w:t>
            </w:r>
            <w:r w:rsidR="000D7A41">
              <w:rPr>
                <w:rFonts w:ascii="Times New Roman" w:eastAsia="Times New Roman" w:hAnsi="Times New Roman" w:cs="Times New Roman"/>
              </w:rPr>
              <w:t>0 bodova.</w:t>
            </w:r>
          </w:p>
        </w:tc>
      </w:tr>
    </w:tbl>
    <w:p w:rsidR="000D7A41" w:rsidRDefault="000D7A41" w:rsidP="000D7A41">
      <w:pPr>
        <w:spacing w:after="0"/>
        <w:rPr>
          <w:rFonts w:ascii="Times New Roman" w:eastAsia="Times New Roman" w:hAnsi="Times New Roman" w:cs="Times New Roman"/>
          <w:bCs/>
          <w:color w:val="000000"/>
        </w:rPr>
      </w:pPr>
    </w:p>
    <w:p w:rsidR="000D7A41" w:rsidRDefault="000D7A41" w:rsidP="000D7A41">
      <w:pPr>
        <w:spacing w:after="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</w:rPr>
        <w:t xml:space="preserve">Po odabiru, Ugovor se zaključuje između Grada Zenice i upravitelja, ili Grada Zenice i  predstavnika etažnih vlasnika. Grad vrši isplatu dodijeljenih sredstava upravitelju na osnovu izvještaja nadzornog organa i pregleda završenih radova. </w:t>
      </w:r>
      <w:r>
        <w:rPr>
          <w:rFonts w:ascii="Times New Roman" w:eastAsia="Times New Roman" w:hAnsi="Times New Roman"/>
          <w:lang w:eastAsia="bs-Latn-BA"/>
        </w:rPr>
        <w:t>Rok prikupljanja sredstava kojim stanari sufinanciraju projekt izrade termo fasade na svojoj zgradi, je 30 dana od dana odabira objekta zajedničkog stanovanja za koji će se vršiti implementacija projekta.</w:t>
      </w:r>
      <w:r>
        <w:rPr>
          <w:rFonts w:ascii="Times New Roman" w:eastAsia="Times New Roman" w:hAnsi="Times New Roman" w:cs="Times New Roman"/>
        </w:rPr>
        <w:t xml:space="preserve"> Ukoliko se finansijska sredstva ne prikupe u prethodno određenom vremenskom roku smatrat će se da je taj korisnik odustao od programa. </w:t>
      </w:r>
    </w:p>
    <w:p w:rsidR="000D7A41" w:rsidRDefault="000D7A41" w:rsidP="000D7A41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Obaveze potencijalnih korisnika programa su:</w:t>
      </w:r>
    </w:p>
    <w:p w:rsidR="000D7A41" w:rsidRPr="00776641" w:rsidRDefault="000D7A41" w:rsidP="000D7A41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 xml:space="preserve">Dostavljanje izjave o učešću u projektu utopljavanja zgrade koju </w:t>
      </w:r>
      <w:r w:rsidR="00016952">
        <w:rPr>
          <w:rFonts w:ascii="Times New Roman" w:eastAsia="Times New Roman" w:hAnsi="Times New Roman" w:cs="Times New Roman"/>
          <w:color w:val="000000"/>
        </w:rPr>
        <w:t xml:space="preserve">potpisuje </w:t>
      </w:r>
      <w:r>
        <w:rPr>
          <w:rFonts w:ascii="Times New Roman" w:eastAsia="Times New Roman" w:hAnsi="Times New Roman" w:cs="Times New Roman"/>
          <w:color w:val="000000"/>
        </w:rPr>
        <w:t xml:space="preserve">minimalno 75 % etažnih vlasnika stanova u kojoj se obavezuju na ugovoreni rok obezbjeđenja sredstava sufinansiranja od dana odabira. </w:t>
      </w:r>
    </w:p>
    <w:p w:rsidR="00776641" w:rsidRDefault="00776641" w:rsidP="00776641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 xml:space="preserve">Dostavljanje izjave </w:t>
      </w:r>
      <w:r w:rsidRPr="00776641">
        <w:rPr>
          <w:rFonts w:ascii="Times New Roman" w:eastAsia="Times New Roman" w:hAnsi="Times New Roman" w:cs="Times New Roman"/>
          <w:color w:val="000000"/>
        </w:rPr>
        <w:t>o tačnosti podataka – potpisana od strane predstavnika etažnih vlasnika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0D7A41" w:rsidRDefault="000D7A41" w:rsidP="000D7A41">
      <w:pPr>
        <w:pStyle w:val="ListParagraph"/>
        <w:numPr>
          <w:ilvl w:val="0"/>
          <w:numId w:val="3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hAnsi="Times New Roman" w:cs="Times New Roman"/>
        </w:rPr>
        <w:t>Dostavljanje certifikata o registraciji za obavljanje djelatnosti održavanja zgrade, te Ugovora o održavanju sklopljen sa etažnim vlasnicima (upravitelj),</w:t>
      </w:r>
    </w:p>
    <w:p w:rsidR="000D7A41" w:rsidRDefault="000D7A41" w:rsidP="000D7A41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Dostavljanje popunjenog obrasca za prijavu,</w:t>
      </w:r>
    </w:p>
    <w:p w:rsidR="000D7A41" w:rsidRDefault="000D7A41" w:rsidP="000D7A41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Da posjeduju predmjer i predračun radova izrađen od strane izvođača radova/upravitelja, </w:t>
      </w:r>
      <w:r>
        <w:rPr>
          <w:rFonts w:ascii="Times New Roman" w:hAnsi="Times New Roman" w:cs="Times New Roman"/>
        </w:rPr>
        <w:t xml:space="preserve">Predračun treba da ima  naznačen iznos  sredstava za sufinasiranje koji se traže od Grada (do 50% na ukupne radove), a u skladu sa raspoloživim sredstvima. </w:t>
      </w:r>
      <w:r>
        <w:rPr>
          <w:rFonts w:ascii="Times New Roman" w:eastAsia="Times New Roman" w:hAnsi="Times New Roman" w:cs="Times New Roman"/>
          <w:lang w:eastAsia="bs-Latn-BA"/>
        </w:rPr>
        <w:t xml:space="preserve">                      </w:t>
      </w:r>
    </w:p>
    <w:p w:rsidR="00FB549B" w:rsidRDefault="00FB549B"/>
    <w:sectPr w:rsidR="00FB549B" w:rsidSect="008E3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2A01"/>
    <w:multiLevelType w:val="hybridMultilevel"/>
    <w:tmpl w:val="74A67390"/>
    <w:lvl w:ilvl="0" w:tplc="336871DC">
      <w:start w:val="1"/>
      <w:numFmt w:val="decimal"/>
      <w:lvlText w:val="%1."/>
      <w:lvlJc w:val="left"/>
      <w:pPr>
        <w:ind w:left="720" w:hanging="360"/>
      </w:pPr>
      <w:rPr>
        <w:rFonts w:cs="Tahoma"/>
        <w:color w:val="00000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77465"/>
    <w:multiLevelType w:val="hybridMultilevel"/>
    <w:tmpl w:val="7122AB40"/>
    <w:lvl w:ilvl="0" w:tplc="16B213D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color w:val="000000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213ED"/>
    <w:multiLevelType w:val="multilevel"/>
    <w:tmpl w:val="72C6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background1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3C"/>
    <w:rsid w:val="00016952"/>
    <w:rsid w:val="000D7A41"/>
    <w:rsid w:val="001C5C3C"/>
    <w:rsid w:val="00776641"/>
    <w:rsid w:val="008E380B"/>
    <w:rsid w:val="00AF4741"/>
    <w:rsid w:val="00F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F343E-E00E-442A-9FCA-787254EB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4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41"/>
    <w:pPr>
      <w:ind w:left="720"/>
      <w:contextualSpacing/>
    </w:pPr>
  </w:style>
  <w:style w:type="table" w:styleId="TableGrid">
    <w:name w:val="Table Grid"/>
    <w:basedOn w:val="TableNormal"/>
    <w:uiPriority w:val="59"/>
    <w:rsid w:val="000D7A4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538</Words>
  <Characters>3070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Jakuta Imširović</dc:creator>
  <cp:keywords/>
  <dc:description/>
  <cp:lastModifiedBy>Jakuta Imširović</cp:lastModifiedBy>
  <cp:revision>6</cp:revision>
  <dcterms:created xsi:type="dcterms:W3CDTF">2019-04-09T06:34:00Z</dcterms:created>
  <dcterms:modified xsi:type="dcterms:W3CDTF">2020-05-26T12:04:00Z</dcterms:modified>
</cp:coreProperties>
</file>